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永中黑体" w:cs="Times New Roman"/>
          <w:bCs/>
          <w:sz w:val="32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报考提示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1. 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2. 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3. 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&lt;简称“政法体改生”&gt;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4. 2018年以后新录用选调生，到村任职时间未满2年的不得参加公开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考调</w:t>
      </w:r>
      <w:r>
        <w:rPr>
          <w:rFonts w:ascii="Times New Roman" w:hAnsi="Times New Roman" w:eastAsia="仿宋" w:cs="Times New Roman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5. 乡镇党政正职任期不满3年的，报考时需报经市委组织部审批同意。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6. 对存在达到服务年限前违规调离（含通过提任领导职务调离）情形的，在处理整改前资格审查不通过。</w:t>
      </w:r>
    </w:p>
    <w:p>
      <w:pPr>
        <w:spacing w:line="560" w:lineRule="exac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7. 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有在基层工作期间借调上级部门等情形实际未在基层工作的，不能认定为基层工作经历。</w:t>
      </w:r>
    </w:p>
    <w:p>
      <w:pPr>
        <w:spacing w:line="560" w:lineRule="exact"/>
        <w:ind w:firstLine="649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8. 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9. 本机关工作时间以正式任职时间（含试用期）计算，在本机关借调工作的时间不能计算在内。同一级机关中属于同一党组（党委）管理的机关之间转任，其转任前后的工作时间可累计计算本机关工作时间。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10. “近3年年度考核”是指2021、2022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仿宋" w:cs="Times New Roman"/>
          <w:bCs/>
          <w:sz w:val="32"/>
          <w:szCs w:val="32"/>
        </w:rPr>
        <w:t>年的年度考核。如进入公务员</w:t>
      </w:r>
      <w:bookmarkStart w:id="0" w:name="_GoBack"/>
      <w:bookmarkEnd w:id="0"/>
      <w:r>
        <w:rPr>
          <w:rFonts w:ascii="Times New Roman" w:hAnsi="Times New Roman" w:eastAsia="仿宋" w:cs="Times New Roman"/>
          <w:bCs/>
          <w:sz w:val="32"/>
          <w:szCs w:val="32"/>
        </w:rPr>
        <w:t>队伍时间不足3年，但已有的年度考核结果均无基本称职以下等次，可按年度考核符合要求来把握。新录用公务员试用期年度考核不确定等次的，按该年度考核结果符合要求把握。因受处分等导致年度考核不确定等次的，按该年度考核结果不符合要求把握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11. 非普通高等学历教育的其他国民教育形式（如自学考试、成人教育、网络教育、夜大、电大等）的毕业生取得毕业证后，符合职位要求资格条件的可以报考，有特殊要求的除外。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12. 考生不得报考低于其所任职务职级的考调职位（如：四级调研员不得报考拟任一级主任科员以下职级的职位）。</w:t>
      </w:r>
    </w:p>
    <w:p>
      <w:pPr>
        <w:spacing w:line="560" w:lineRule="exact"/>
        <w:ind w:firstLine="649"/>
        <w:rPr>
          <w:rFonts w:ascii="Times New Roman" w:hAnsi="Times New Roman" w:eastAsia="仿宋" w:cs="Times New Roman"/>
          <w:bCs/>
          <w:sz w:val="18"/>
          <w:szCs w:val="18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本报考提示仅适用于202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bCs/>
          <w:sz w:val="32"/>
          <w:szCs w:val="32"/>
        </w:rPr>
        <w:t>年攀枝花市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eastAsia="zh-CN"/>
        </w:rPr>
        <w:t>发展和改革委员会</w:t>
      </w:r>
      <w:r>
        <w:rPr>
          <w:rFonts w:ascii="Times New Roman" w:hAnsi="Times New Roman" w:eastAsia="仿宋" w:cs="Times New Roman"/>
          <w:bCs/>
          <w:sz w:val="32"/>
          <w:szCs w:val="32"/>
        </w:rPr>
        <w:t>公开考调公务员工作。涉及有关具体情况的把握和特殊情况的处理等未尽事宜，可直接电话咨询。</w:t>
      </w: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永中黑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Fonts w:ascii="宋体"/>
        <w:b/>
        <w:bCs/>
        <w:sz w:val="28"/>
        <w:szCs w:val="28"/>
      </w:rPr>
    </w:pPr>
    <w:r>
      <w:rPr>
        <w:rStyle w:val="11"/>
        <w:rFonts w:hint="eastAsia" w:ascii="宋体"/>
        <w:b/>
        <w:bCs/>
        <w:sz w:val="28"/>
        <w:szCs w:val="28"/>
      </w:rPr>
      <w:fldChar w:fldCharType="begin"/>
    </w:r>
    <w:r>
      <w:rPr>
        <w:rStyle w:val="11"/>
        <w:rFonts w:hint="eastAsia" w:ascii="宋体"/>
        <w:b/>
        <w:bCs/>
        <w:sz w:val="28"/>
        <w:szCs w:val="28"/>
      </w:rPr>
      <w:instrText xml:space="preserve">Page</w:instrText>
    </w:r>
    <w:r>
      <w:rPr>
        <w:rStyle w:val="11"/>
        <w:rFonts w:hint="eastAsia" w:ascii="宋体"/>
        <w:b/>
        <w:bCs/>
        <w:sz w:val="28"/>
        <w:szCs w:val="28"/>
      </w:rPr>
      <w:fldChar w:fldCharType="separate"/>
    </w:r>
    <w:r>
      <w:rPr>
        <w:rStyle w:val="11"/>
        <w:rFonts w:ascii="宋体"/>
        <w:b/>
        <w:bCs/>
        <w:sz w:val="28"/>
        <w:szCs w:val="28"/>
      </w:rPr>
      <w:t>- 2 -</w:t>
    </w:r>
    <w:r>
      <w:rPr>
        <w:rStyle w:val="11"/>
        <w:rFonts w:hint="eastAsia" w:ascii="宋体"/>
        <w:b/>
        <w:bCs/>
        <w:sz w:val="28"/>
        <w:szCs w:val="28"/>
      </w:rPr>
      <w:fldChar w:fldCharType="end"/>
    </w:r>
  </w:p>
  <w:p>
    <w:pPr>
      <w:pStyle w:val="5"/>
      <w:ind w:right="360"/>
      <w:rPr>
        <w:rFonts w:ascii="宋体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lMzA1YjRiNzM2ZjVmZGIxYTRmZDU1MWU5YTcxYTgifQ=="/>
  </w:docVars>
  <w:rsids>
    <w:rsidRoot w:val="00C4692F"/>
    <w:rsid w:val="000B19A9"/>
    <w:rsid w:val="001F0FC3"/>
    <w:rsid w:val="0030092C"/>
    <w:rsid w:val="00343A36"/>
    <w:rsid w:val="003A4AB2"/>
    <w:rsid w:val="00410FC4"/>
    <w:rsid w:val="004D406A"/>
    <w:rsid w:val="00640DA3"/>
    <w:rsid w:val="006644EB"/>
    <w:rsid w:val="008F7E76"/>
    <w:rsid w:val="00A25083"/>
    <w:rsid w:val="00C27AF8"/>
    <w:rsid w:val="00C4692F"/>
    <w:rsid w:val="09457674"/>
    <w:rsid w:val="3BFEB449"/>
    <w:rsid w:val="3DCF74E6"/>
    <w:rsid w:val="45F21062"/>
    <w:rsid w:val="4F0E95FB"/>
    <w:rsid w:val="5DF58C27"/>
    <w:rsid w:val="7CBF007C"/>
    <w:rsid w:val="7F36777C"/>
    <w:rsid w:val="9FEA08D0"/>
    <w:rsid w:val="9FFF9384"/>
    <w:rsid w:val="A3768940"/>
    <w:rsid w:val="ABFB8CB4"/>
    <w:rsid w:val="AF6C28F1"/>
    <w:rsid w:val="C3BF0846"/>
    <w:rsid w:val="D7FF2719"/>
    <w:rsid w:val="DF5D5FAB"/>
    <w:rsid w:val="EFFDC5D3"/>
    <w:rsid w:val="F300E8AC"/>
    <w:rsid w:val="F5EA7625"/>
    <w:rsid w:val="FB9F7C03"/>
    <w:rsid w:val="FDEA31B2"/>
    <w:rsid w:val="FECF85A0"/>
    <w:rsid w:val="FFFBF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autoRedefine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1220</Characters>
  <Lines>10</Lines>
  <Paragraphs>2</Paragraphs>
  <TotalTime>270</TotalTime>
  <ScaleCrop>false</ScaleCrop>
  <LinksUpToDate>false</LinksUpToDate>
  <CharactersWithSpaces>1431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2023-12-15T03:51:00Z</dcterms:created>
  <dc:creator>John</dc:creator>
  <cp:lastModifiedBy>李林芮</cp:lastModifiedBy>
  <cp:lastPrinted>2023-12-15T10:32:00Z</cp:lastPrinted>
  <dcterms:modified xsi:type="dcterms:W3CDTF">2024-04-30T09:25:32Z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D4FC0289DBCB4E6EA4A71ED71F73969A_12</vt:lpwstr>
  </property>
</Properties>
</file>